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F57" w:rsidRDefault="009D75CE" w:rsidP="00F239D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Na temelju članka 86. Zakona o prostornom uređenju („Narodne novine“, broj 153/13, 65/17, 114/18 i 39/19)  i članka 32. Statuta Općine Biskupija</w:t>
      </w:r>
      <w:r>
        <w:rPr>
          <w:sz w:val="18"/>
          <w:szCs w:val="18"/>
          <w:highlight w:val="white"/>
        </w:rPr>
        <w:t xml:space="preserve"> („Službeni vjesnik Šibensko kninske županije“, broj 9/09, 4/11, 8/12, 4/13, 3/18, 5/19, 3/20, 3/21 </w:t>
      </w:r>
      <w:r>
        <w:rPr>
          <w:sz w:val="18"/>
          <w:szCs w:val="18"/>
        </w:rPr>
        <w:t>), Općinsko vijeće Općine</w:t>
      </w:r>
      <w:r w:rsidR="00FA2EDD">
        <w:rPr>
          <w:sz w:val="18"/>
          <w:szCs w:val="18"/>
        </w:rPr>
        <w:t xml:space="preserve"> Biskupija,dana 14.lipnja 2022.godine</w:t>
      </w:r>
      <w:r>
        <w:rPr>
          <w:sz w:val="18"/>
          <w:szCs w:val="18"/>
        </w:rPr>
        <w:t xml:space="preserve">, donosi </w:t>
      </w:r>
    </w:p>
    <w:p w:rsidR="007F5F57" w:rsidRDefault="009D75CE">
      <w:pPr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b/>
          <w:sz w:val="18"/>
          <w:szCs w:val="18"/>
        </w:rPr>
        <w:t xml:space="preserve">O D L U K </w:t>
      </w:r>
      <w:r w:rsidR="00F239DA">
        <w:rPr>
          <w:b/>
          <w:sz w:val="18"/>
          <w:szCs w:val="18"/>
        </w:rPr>
        <w:t>U</w:t>
      </w:r>
      <w:r>
        <w:rPr>
          <w:sz w:val="18"/>
          <w:szCs w:val="18"/>
        </w:rPr>
        <w:br/>
      </w:r>
      <w:r>
        <w:rPr>
          <w:b/>
          <w:sz w:val="18"/>
          <w:szCs w:val="18"/>
        </w:rPr>
        <w:t>o izradi izmjena i dopuna</w:t>
      </w:r>
      <w:r>
        <w:rPr>
          <w:sz w:val="18"/>
          <w:szCs w:val="18"/>
        </w:rPr>
        <w:br/>
      </w:r>
      <w:r>
        <w:rPr>
          <w:b/>
          <w:sz w:val="18"/>
          <w:szCs w:val="18"/>
        </w:rPr>
        <w:t>Prostornog plana uređenja Općine Biskupija</w:t>
      </w:r>
    </w:p>
    <w:p w:rsidR="007F5F57" w:rsidRDefault="009D75CE">
      <w:pPr>
        <w:rPr>
          <w:sz w:val="18"/>
          <w:szCs w:val="18"/>
        </w:rPr>
      </w:pPr>
      <w:r>
        <w:rPr>
          <w:b/>
          <w:sz w:val="18"/>
          <w:szCs w:val="18"/>
        </w:rPr>
        <w:t>I. OPĆE ODREDBE</w:t>
      </w:r>
    </w:p>
    <w:p w:rsidR="007F5F57" w:rsidRDefault="009D75CE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Članak 1</w:t>
      </w:r>
      <w:r w:rsidR="0076006A">
        <w:rPr>
          <w:sz w:val="18"/>
          <w:szCs w:val="18"/>
        </w:rPr>
        <w:t>.</w:t>
      </w:r>
    </w:p>
    <w:p w:rsidR="007F5F57" w:rsidRDefault="00A85080" w:rsidP="00A8508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</w:t>
      </w:r>
      <w:r w:rsidR="009D75CE">
        <w:rPr>
          <w:color w:val="000000"/>
          <w:sz w:val="18"/>
          <w:szCs w:val="18"/>
        </w:rPr>
        <w:t xml:space="preserve">Donosi se Odluka o izradi Izmjena i dopuna Prostornog plana uređenja općine Biskupija („Službeni vjesnik Šibensko kninske županije, broj </w:t>
      </w:r>
      <w:r w:rsidR="009D75CE">
        <w:rPr>
          <w:sz w:val="18"/>
          <w:szCs w:val="18"/>
        </w:rPr>
        <w:t>2/06</w:t>
      </w:r>
      <w:r w:rsidR="009D75CE">
        <w:rPr>
          <w:color w:val="000000"/>
          <w:sz w:val="18"/>
          <w:szCs w:val="18"/>
        </w:rPr>
        <w:t>, 4/09, 17/15</w:t>
      </w:r>
      <w:r w:rsidR="009D75CE">
        <w:rPr>
          <w:sz w:val="18"/>
          <w:szCs w:val="18"/>
        </w:rPr>
        <w:t xml:space="preserve"> i 14/18)</w:t>
      </w:r>
      <w:r w:rsidR="009D75CE">
        <w:rPr>
          <w:color w:val="000000"/>
          <w:sz w:val="18"/>
          <w:szCs w:val="18"/>
        </w:rPr>
        <w:t xml:space="preserve"> u daljnjem tekstu: izmjena i dopuna prostornog plana)</w:t>
      </w:r>
      <w:r w:rsidR="008415FC">
        <w:rPr>
          <w:color w:val="000000"/>
          <w:sz w:val="18"/>
          <w:szCs w:val="18"/>
        </w:rPr>
        <w:t>.</w:t>
      </w:r>
      <w:r w:rsidR="009D75CE"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t xml:space="preserve">             </w:t>
      </w:r>
      <w:r w:rsidR="009D75CE">
        <w:rPr>
          <w:color w:val="000000"/>
          <w:sz w:val="18"/>
          <w:szCs w:val="18"/>
        </w:rPr>
        <w:t>Ovom Odlukom utvrđuje se pravna osnova i razlog izmjene i dopune prostornog plana, obuhvat, ocjena stanja u obuhvatu prostornog plana, ciljevi i programska polazišta, način pribavljanja stručnih rješenja, popis tijela i osoba određenih posebnim propisima koji daju zahtjeve za izradu iz područja svog djelokruga, rokovi za izradu te izvori financiranja.</w:t>
      </w:r>
      <w:r w:rsidR="009D75CE"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t xml:space="preserve">             </w:t>
      </w:r>
      <w:r w:rsidR="009D75CE">
        <w:rPr>
          <w:color w:val="000000"/>
          <w:sz w:val="18"/>
          <w:szCs w:val="18"/>
        </w:rPr>
        <w:t>Nositelj izrade odgovoran za postupak izrade i donošenja izmjena i dopuna prostornog plana je Jedinstveni upravni odjel Općine Biskupija.</w:t>
      </w:r>
      <w:r w:rsidR="009D75CE">
        <w:rPr>
          <w:color w:val="000000"/>
          <w:sz w:val="18"/>
          <w:szCs w:val="18"/>
        </w:rPr>
        <w:br/>
      </w:r>
    </w:p>
    <w:p w:rsidR="007F5F57" w:rsidRDefault="009D75CE">
      <w:pPr>
        <w:rPr>
          <w:sz w:val="18"/>
          <w:szCs w:val="18"/>
        </w:rPr>
      </w:pPr>
      <w:r>
        <w:rPr>
          <w:b/>
          <w:sz w:val="18"/>
          <w:szCs w:val="18"/>
        </w:rPr>
        <w:t>II. PRAVNA OSNOVA ZA IZRADU I DONOŠENJE PROSTORNOG PLANA</w:t>
      </w:r>
      <w:r>
        <w:rPr>
          <w:sz w:val="18"/>
          <w:szCs w:val="18"/>
        </w:rPr>
        <w:br/>
      </w:r>
    </w:p>
    <w:p w:rsidR="007F5F57" w:rsidRDefault="009D75CE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Članak 2.</w:t>
      </w:r>
    </w:p>
    <w:p w:rsidR="007F5F57" w:rsidRDefault="009D75CE" w:rsidP="00E74FA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Pravna osnova za izradu i donošenje Izmjena i dopuna Plana utvrđena je člankom 86. stavak 1. i stavak 3. Zakona o prostornom uređenju („Narodne novine“, broj: 153/13, 65/17, 114/18, 39/19 i 98/19) – u daljnjem tekstu: Zakon.</w:t>
      </w:r>
    </w:p>
    <w:p w:rsidR="007F5F57" w:rsidRDefault="009D75CE" w:rsidP="00E74F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Izmjena i dopuna Plana se izrađuje u skladu s odredbama Zakona, Pravilnikom o sadržaju, mjerilima kartografskih prikaza, obveznim prostornim pokazateljima i standardu elaborata prostornih planova („Narodne novine“, broj: 106/98, 39/04, 45/04 - ispravak</w:t>
      </w:r>
      <w:r>
        <w:rPr>
          <w:sz w:val="18"/>
          <w:szCs w:val="18"/>
        </w:rPr>
        <w:t>,</w:t>
      </w:r>
      <w:r>
        <w:rPr>
          <w:color w:val="000000"/>
          <w:sz w:val="18"/>
          <w:szCs w:val="18"/>
        </w:rPr>
        <w:t xml:space="preserve"> 163/04 i 9/11) – u daljnjem tekstu: Pravilnik i ostalim važećim propisima iz područja prostornog uređenja kao i posebnim propisima.</w:t>
      </w:r>
    </w:p>
    <w:p w:rsidR="007F5F57" w:rsidRDefault="009D75CE" w:rsidP="008415FC">
      <w:pPr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b/>
          <w:sz w:val="18"/>
          <w:szCs w:val="18"/>
        </w:rPr>
        <w:t>III. RAZLOZI ZA DONOŠENJE PLANA</w:t>
      </w:r>
    </w:p>
    <w:p w:rsidR="007F5F57" w:rsidRDefault="009D75C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Članak 3.</w:t>
      </w:r>
      <w:r>
        <w:rPr>
          <w:b/>
          <w:sz w:val="18"/>
          <w:szCs w:val="18"/>
        </w:rPr>
        <w:br/>
      </w:r>
    </w:p>
    <w:p w:rsidR="007F5F57" w:rsidRDefault="0076006A" w:rsidP="00BF0BE1">
      <w:pPr>
        <w:pBdr>
          <w:top w:val="nil"/>
          <w:left w:val="nil"/>
          <w:bottom w:val="nil"/>
          <w:right w:val="nil"/>
          <w:between w:val="nil"/>
        </w:pBdr>
        <w:spacing w:after="0"/>
        <w:ind w:firstLine="36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Izradi</w:t>
      </w:r>
      <w:r w:rsidR="009D75CE">
        <w:rPr>
          <w:color w:val="000000"/>
          <w:sz w:val="18"/>
          <w:szCs w:val="18"/>
        </w:rPr>
        <w:t xml:space="preserve"> I</w:t>
      </w:r>
      <w:r w:rsidR="008415FC">
        <w:rPr>
          <w:color w:val="000000"/>
          <w:sz w:val="18"/>
          <w:szCs w:val="18"/>
        </w:rPr>
        <w:t>V</w:t>
      </w:r>
      <w:r w:rsidR="009D75CE">
        <w:rPr>
          <w:color w:val="000000"/>
          <w:sz w:val="18"/>
          <w:szCs w:val="18"/>
        </w:rPr>
        <w:t>. Izmjena i dopuna Plana pristupiti će se zbog:</w:t>
      </w:r>
    </w:p>
    <w:p w:rsidR="007F5F57" w:rsidRDefault="009D75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>S</w:t>
      </w:r>
      <w:r>
        <w:rPr>
          <w:color w:val="000000"/>
          <w:sz w:val="18"/>
          <w:szCs w:val="18"/>
        </w:rPr>
        <w:t xml:space="preserve">tvaranja prostorno-planskih preduvjeta za razvoj turizma i komplementarnih sadržaja (ugostiteljstvo, sport, rekreacija i ostalo). </w:t>
      </w:r>
    </w:p>
    <w:p w:rsidR="007F5F57" w:rsidRDefault="009D75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>P</w:t>
      </w:r>
      <w:r>
        <w:rPr>
          <w:color w:val="000000"/>
          <w:sz w:val="18"/>
          <w:szCs w:val="18"/>
        </w:rPr>
        <w:t xml:space="preserve">renamjena </w:t>
      </w:r>
      <w:r>
        <w:rPr>
          <w:sz w:val="18"/>
          <w:szCs w:val="18"/>
        </w:rPr>
        <w:t>dijela zone gospodarske namjene u Orliću u zonu društvene namjene.</w:t>
      </w:r>
    </w:p>
    <w:p w:rsidR="007F5F57" w:rsidRDefault="009D75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>P</w:t>
      </w:r>
      <w:r>
        <w:rPr>
          <w:color w:val="000000"/>
          <w:sz w:val="18"/>
          <w:szCs w:val="18"/>
        </w:rPr>
        <w:t>romjena kategorije dijela osobito vrijednog poljoprivrednog zemljišta (južno od tvornice gipsa „</w:t>
      </w:r>
      <w:proofErr w:type="spellStart"/>
      <w:r>
        <w:rPr>
          <w:color w:val="000000"/>
          <w:sz w:val="18"/>
          <w:szCs w:val="18"/>
        </w:rPr>
        <w:t>Knauf</w:t>
      </w:r>
      <w:proofErr w:type="spellEnd"/>
      <w:r>
        <w:rPr>
          <w:color w:val="000000"/>
          <w:sz w:val="18"/>
          <w:szCs w:val="18"/>
        </w:rPr>
        <w:t xml:space="preserve">“) u niže vrijedno poljoprivredno zemljišta na osnovu </w:t>
      </w:r>
      <w:r>
        <w:rPr>
          <w:sz w:val="18"/>
          <w:szCs w:val="18"/>
        </w:rPr>
        <w:t>a</w:t>
      </w:r>
      <w:r>
        <w:rPr>
          <w:color w:val="000000"/>
          <w:sz w:val="18"/>
          <w:szCs w:val="18"/>
        </w:rPr>
        <w:t>nalize mjerodavnih tijela a sa ciljem izgradnje objekata poljoprivrednog sadržaja i razvoja gospodarstva Općine Biskupije;</w:t>
      </w:r>
    </w:p>
    <w:p w:rsidR="007F5F57" w:rsidRDefault="009D75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Prenamjena dijela površina čestice 2176/31 K.O.Biskupija iz „ostalog poljoprivrednog tla, šuma i šumskog zemljišta“ u zonu komunalne namjene za odlagalište  građevinskog otpada površine </w:t>
      </w:r>
      <w:proofErr w:type="spellStart"/>
      <w:r>
        <w:rPr>
          <w:color w:val="000000"/>
          <w:sz w:val="18"/>
          <w:szCs w:val="18"/>
        </w:rPr>
        <w:t>cca</w:t>
      </w:r>
      <w:proofErr w:type="spellEnd"/>
      <w:r>
        <w:rPr>
          <w:color w:val="000000"/>
          <w:sz w:val="18"/>
          <w:szCs w:val="18"/>
        </w:rPr>
        <w:t xml:space="preserve"> 2000 m</w:t>
      </w: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  <w:sz w:val="18"/>
          <w:szCs w:val="18"/>
        </w:rPr>
        <w:t>;</w:t>
      </w:r>
    </w:p>
    <w:p w:rsidR="007F5F57" w:rsidRDefault="009D75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>D</w:t>
      </w:r>
      <w:r>
        <w:rPr>
          <w:color w:val="000000"/>
          <w:sz w:val="18"/>
          <w:szCs w:val="18"/>
        </w:rPr>
        <w:t xml:space="preserve">opune i korekcije odredbi za provođenje i grafičkog dijela Plana s ciljem jednostavnije provedbe, ostvarenja ravnomjernog prostornog razvoja usklađenog s gospodarskim, društvenim i okolišnim polazištima te poboljšanja uvjeta korištenja, uređenja i zaštite prostora, </w:t>
      </w:r>
    </w:p>
    <w:p w:rsidR="007F5F57" w:rsidRDefault="009D75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>R</w:t>
      </w:r>
      <w:r>
        <w:rPr>
          <w:color w:val="000000"/>
          <w:sz w:val="18"/>
          <w:szCs w:val="18"/>
        </w:rPr>
        <w:t xml:space="preserve">evizije i korekcije izgrađenog, neizgrađenog i neuređenog dijela građevinskog područja naselja te revizije i korekcije obveze izrade planova nižeg reda unutar koje će se za dijelove građevinskog područja centra naselja Biskupija utvrditi uvjeti građenja s detaljnošću urbanističkog plana uređenja za koja neće biti propisana obveza izrade urbanističkih planova uređenja i revizije i korekcije namjena sa ciljem racionalnijeg korištenja prostora i stvaranja kompaktnih javnih, a osobito javnih zelenih površina, </w:t>
      </w:r>
    </w:p>
    <w:p w:rsidR="007F5F57" w:rsidRDefault="009D75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lastRenderedPageBreak/>
        <w:t>K</w:t>
      </w:r>
      <w:r>
        <w:rPr>
          <w:color w:val="000000"/>
          <w:sz w:val="18"/>
          <w:szCs w:val="18"/>
        </w:rPr>
        <w:t>orekcije koridora ili trasa i površina prometnih i drugih infrastrukturnih sustava Prostornog plana uređenja Općine Biskupija u odnosu na stanje u naravi i na stvarne potrebe.</w:t>
      </w:r>
    </w:p>
    <w:p w:rsidR="007F5F57" w:rsidRDefault="009D75CE" w:rsidP="0076006A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sz w:val="18"/>
          <w:szCs w:val="18"/>
        </w:rPr>
        <w:t xml:space="preserve"> </w:t>
      </w:r>
      <w:r w:rsidR="00BF0BE1">
        <w:rPr>
          <w:sz w:val="18"/>
          <w:szCs w:val="18"/>
        </w:rPr>
        <w:tab/>
      </w:r>
      <w:r>
        <w:rPr>
          <w:sz w:val="18"/>
          <w:szCs w:val="18"/>
        </w:rPr>
        <w:t>U sklopu izrade Izmjena i dopune Plana, a radi efikasnije provedbe Plana izvršiti će se korekcija grafičkog i tekstualnog dijela Plana.</w:t>
      </w:r>
    </w:p>
    <w:p w:rsidR="007F5F57" w:rsidRDefault="009D75CE">
      <w:pPr>
        <w:ind w:left="36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b/>
          <w:sz w:val="18"/>
          <w:szCs w:val="18"/>
        </w:rPr>
        <w:t>IV. OBUHVAT PROSTORNOG PLANA</w:t>
      </w:r>
      <w:r>
        <w:rPr>
          <w:sz w:val="18"/>
          <w:szCs w:val="18"/>
        </w:rPr>
        <w:br/>
      </w:r>
    </w:p>
    <w:p w:rsidR="007F5F57" w:rsidRDefault="009D75CE">
      <w:pPr>
        <w:jc w:val="center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b/>
          <w:sz w:val="18"/>
          <w:szCs w:val="18"/>
        </w:rPr>
        <w:t>Članak 4.</w:t>
      </w:r>
    </w:p>
    <w:p w:rsidR="007F5F57" w:rsidRDefault="009D75CE" w:rsidP="003B58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Obuhvat Izmjena i dopuna Plana utvrđen je u kartografskim prikazima Plana te je istovjetan administrativnoj granici područja Općine Biskupija.</w:t>
      </w:r>
    </w:p>
    <w:p w:rsidR="007F5F57" w:rsidRDefault="009D75CE">
      <w:pPr>
        <w:ind w:left="36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b/>
          <w:sz w:val="18"/>
          <w:szCs w:val="18"/>
        </w:rPr>
        <w:t>V. OCJENA STANJA U OBUHVATU PROSTORNOG PLANA</w:t>
      </w:r>
      <w:r>
        <w:rPr>
          <w:sz w:val="18"/>
          <w:szCs w:val="18"/>
        </w:rPr>
        <w:br/>
      </w:r>
    </w:p>
    <w:p w:rsidR="007F5F57" w:rsidRDefault="009D75CE">
      <w:pPr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b/>
          <w:sz w:val="18"/>
          <w:szCs w:val="18"/>
        </w:rPr>
        <w:t>Članak 5.</w:t>
      </w:r>
    </w:p>
    <w:p w:rsidR="007F5F57" w:rsidRDefault="009D75CE" w:rsidP="00FB4779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Važeći Prostorni plan izrađen je i usklađen s odredbama zakona o prostornom uređenju u kontekstu definiranja građevinskog područja kao postojeće izgrađeno i planirano neizgrađeno i neuređeno. Razvojem naselja i uređenjem komunalne infrastrukture ova podjela treba se preispitati te odrediti neizgrađeni i neuređeni dijelovi građevinskog područja za koje će se izmjenama i dopunama prostornog plana odrediti obveza izrade urbanističkog plana uređenja i prostore za koji će se  planom definirati propisani uvjeti provedbe zahvata u prostoru s detaljnošću propisanom za urbanistički plan uređenja.</w:t>
      </w:r>
    </w:p>
    <w:p w:rsidR="007F5F57" w:rsidRDefault="009D75CE" w:rsidP="00FB4779">
      <w:pPr>
        <w:ind w:firstLine="360"/>
        <w:rPr>
          <w:sz w:val="18"/>
          <w:szCs w:val="18"/>
        </w:rPr>
      </w:pPr>
      <w:r>
        <w:rPr>
          <w:sz w:val="18"/>
          <w:szCs w:val="18"/>
        </w:rPr>
        <w:t>Nadalje, kroz postupak izmjena i dopuna prostornog plana, a u svezi s razlozima za izmjenu i dopunu, postavljenim ciljevima i programskim polazištima treba ocijeniti opravdanost predloženih novih rješenja poglavito u smislu usklađenja pojedinačnih zahtjeva s općim javnim interesima te potencijalne posljedice koje će takvi prijedlozi imati na Općinu u cjelini.</w:t>
      </w:r>
      <w:r>
        <w:rPr>
          <w:sz w:val="18"/>
          <w:szCs w:val="18"/>
        </w:rPr>
        <w:br/>
      </w:r>
    </w:p>
    <w:p w:rsidR="007F5F57" w:rsidRDefault="009D75CE">
      <w:pPr>
        <w:ind w:left="360"/>
        <w:rPr>
          <w:rFonts w:ascii="Arial" w:eastAsia="Arial" w:hAnsi="Arial" w:cs="Arial"/>
          <w:color w:val="000000"/>
          <w:sz w:val="18"/>
          <w:szCs w:val="18"/>
        </w:rPr>
      </w:pPr>
      <w:r>
        <w:rPr>
          <w:b/>
          <w:sz w:val="18"/>
          <w:szCs w:val="18"/>
        </w:rPr>
        <w:t>VI. CILJEVI I PROGRAMSKA POLAZIŠTA IZMJENA I DOPUNA PLANA</w:t>
      </w:r>
      <w:r>
        <w:rPr>
          <w:sz w:val="18"/>
          <w:szCs w:val="18"/>
        </w:rPr>
        <w:br/>
      </w:r>
    </w:p>
    <w:p w:rsidR="007F5F57" w:rsidRDefault="009D75CE">
      <w:pPr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b/>
          <w:sz w:val="18"/>
          <w:szCs w:val="18"/>
        </w:rPr>
        <w:t>Članak 6.</w:t>
      </w:r>
      <w:r>
        <w:rPr>
          <w:sz w:val="18"/>
          <w:szCs w:val="18"/>
        </w:rPr>
        <w:br/>
      </w:r>
    </w:p>
    <w:p w:rsidR="007F5F57" w:rsidRDefault="009D75CE" w:rsidP="004D4F7E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Ciljevi i programska polazišta Plana proizašla iz članka 3. i 5. ove Odluke su propisivanje uvjeta provedbe zahvata u prostoru te omogućavanje određivanje ishođenja dozvola i akata </w:t>
      </w:r>
      <w:r w:rsidR="00177461">
        <w:rPr>
          <w:color w:val="000000"/>
          <w:sz w:val="18"/>
          <w:szCs w:val="18"/>
        </w:rPr>
        <w:t xml:space="preserve">gradnje na </w:t>
      </w:r>
      <w:r>
        <w:rPr>
          <w:color w:val="000000"/>
          <w:sz w:val="18"/>
          <w:szCs w:val="18"/>
        </w:rPr>
        <w:t>građevinskom zemljištu određenom kao neizgrađeno, ali koje je u naravi uređeno građevinsko zemljište</w:t>
      </w:r>
      <w:r w:rsidR="00177461">
        <w:rPr>
          <w:color w:val="000000"/>
          <w:sz w:val="18"/>
          <w:szCs w:val="18"/>
        </w:rPr>
        <w:t>.</w:t>
      </w:r>
      <w:r w:rsidR="00177461">
        <w:rPr>
          <w:color w:val="000000"/>
          <w:sz w:val="18"/>
          <w:szCs w:val="18"/>
        </w:rPr>
        <w:br/>
      </w:r>
      <w:r w:rsidR="004D4F7E">
        <w:rPr>
          <w:color w:val="000000"/>
          <w:sz w:val="18"/>
          <w:szCs w:val="18"/>
        </w:rPr>
        <w:t xml:space="preserve">                </w:t>
      </w:r>
      <w:r w:rsidR="00177461">
        <w:rPr>
          <w:color w:val="000000"/>
          <w:sz w:val="18"/>
          <w:szCs w:val="18"/>
        </w:rPr>
        <w:t>Preispitivanjem i ažuriranj</w:t>
      </w:r>
      <w:r>
        <w:rPr>
          <w:color w:val="000000"/>
          <w:sz w:val="18"/>
          <w:szCs w:val="18"/>
        </w:rPr>
        <w:t xml:space="preserve">em Odredbi za provođenje posebno će se definirati veličine i izgrađenost građevnih čestica vezano za veličinu i značaj naselja u kojem </w:t>
      </w:r>
      <w:r>
        <w:rPr>
          <w:sz w:val="18"/>
          <w:szCs w:val="18"/>
        </w:rPr>
        <w:t>ć</w:t>
      </w:r>
      <w:r>
        <w:rPr>
          <w:color w:val="000000"/>
          <w:sz w:val="18"/>
          <w:szCs w:val="18"/>
        </w:rPr>
        <w:t>e se formirati, te detaljnije definirati moguća izgradnja izvan građevinskog područja naselja.</w:t>
      </w:r>
      <w:r>
        <w:rPr>
          <w:color w:val="000000"/>
          <w:sz w:val="18"/>
          <w:szCs w:val="18"/>
        </w:rPr>
        <w:br/>
      </w:r>
      <w:r w:rsidR="004D4F7E">
        <w:rPr>
          <w:color w:val="000000"/>
          <w:sz w:val="18"/>
          <w:szCs w:val="18"/>
        </w:rPr>
        <w:t xml:space="preserve">                </w:t>
      </w:r>
      <w:r>
        <w:rPr>
          <w:color w:val="000000"/>
          <w:sz w:val="18"/>
          <w:szCs w:val="18"/>
        </w:rPr>
        <w:t xml:space="preserve">Uvažavajući novo stanje u obuhvatu </w:t>
      </w:r>
      <w:r w:rsidR="00177461">
        <w:rPr>
          <w:color w:val="000000"/>
          <w:sz w:val="18"/>
          <w:szCs w:val="18"/>
        </w:rPr>
        <w:t xml:space="preserve">izmjenama i dopunama plana  detaljnije će se definirati </w:t>
      </w:r>
      <w:r>
        <w:rPr>
          <w:color w:val="000000"/>
          <w:sz w:val="18"/>
          <w:szCs w:val="18"/>
        </w:rPr>
        <w:t>razgraničenjem namjena u prostoru, te odre</w:t>
      </w:r>
      <w:r w:rsidR="00177461">
        <w:rPr>
          <w:color w:val="000000"/>
          <w:sz w:val="18"/>
          <w:szCs w:val="18"/>
        </w:rPr>
        <w:t>diti nač</w:t>
      </w:r>
      <w:r>
        <w:rPr>
          <w:color w:val="000000"/>
          <w:sz w:val="18"/>
          <w:szCs w:val="18"/>
        </w:rPr>
        <w:t xml:space="preserve">in korištenja sadašnjih zona javnih i društvenih sadržaja dok se ne urede planirane zone za te sadržaje. </w:t>
      </w:r>
      <w:r w:rsidR="003849FD">
        <w:rPr>
          <w:color w:val="000000"/>
          <w:sz w:val="18"/>
          <w:szCs w:val="18"/>
        </w:rPr>
        <w:t xml:space="preserve">              </w:t>
      </w:r>
      <w:r w:rsidR="00663261">
        <w:rPr>
          <w:color w:val="000000"/>
          <w:sz w:val="18"/>
          <w:szCs w:val="18"/>
        </w:rPr>
        <w:t xml:space="preserve">    </w:t>
      </w:r>
      <w:r>
        <w:rPr>
          <w:color w:val="000000"/>
          <w:sz w:val="18"/>
          <w:szCs w:val="18"/>
        </w:rPr>
        <w:t>Nadalje, izmjenama i dopunama prostornog plana potrebno je izmijeniti i dopuniti poštujući temeljne dugoročne ciljeve:</w:t>
      </w:r>
      <w:r>
        <w:rPr>
          <w:color w:val="000000"/>
          <w:sz w:val="18"/>
          <w:szCs w:val="18"/>
        </w:rPr>
        <w:br/>
        <w:t>- Očuvanje identiteta i specifičnosti područja Općine</w:t>
      </w:r>
      <w:r>
        <w:rPr>
          <w:color w:val="000000"/>
          <w:sz w:val="18"/>
          <w:szCs w:val="18"/>
        </w:rPr>
        <w:br/>
        <w:t>- Očuvanje prirodnih i povijesnih vrijednosti, zaštita okoliša i održivi razvoj</w:t>
      </w:r>
      <w:r>
        <w:rPr>
          <w:color w:val="000000"/>
          <w:sz w:val="18"/>
          <w:szCs w:val="18"/>
        </w:rPr>
        <w:br/>
        <w:t>- Očuvanje neizgrađenih područja (planiranih zelenih površina)</w:t>
      </w:r>
      <w:r>
        <w:rPr>
          <w:color w:val="000000"/>
          <w:sz w:val="18"/>
          <w:szCs w:val="18"/>
        </w:rPr>
        <w:br/>
        <w:t>- Poboljšanje kakvoće življenja i standarda stanovništva</w:t>
      </w:r>
      <w:r>
        <w:rPr>
          <w:color w:val="000000"/>
          <w:sz w:val="18"/>
          <w:szCs w:val="18"/>
        </w:rPr>
        <w:br/>
        <w:t>- Osiguravanje prostora i koridora za promet, energetsku, vodoprivrednu i ostalu komunalnu infrastrukturu</w:t>
      </w:r>
      <w:r>
        <w:rPr>
          <w:color w:val="000000"/>
          <w:sz w:val="18"/>
          <w:szCs w:val="18"/>
        </w:rPr>
        <w:br/>
        <w:t>- Ostvarivanje prostornih preduvjeta za razvoj i prestrukturiranje gospodarstva od značaja za područje Općine kao i Šibensko-kninske županije</w:t>
      </w:r>
      <w:r>
        <w:rPr>
          <w:color w:val="000000"/>
          <w:sz w:val="18"/>
          <w:szCs w:val="18"/>
        </w:rPr>
        <w:br/>
      </w:r>
      <w:r w:rsidR="003849FD">
        <w:rPr>
          <w:color w:val="000000"/>
          <w:sz w:val="18"/>
          <w:szCs w:val="18"/>
        </w:rPr>
        <w:t xml:space="preserve">                 </w:t>
      </w:r>
      <w:r>
        <w:rPr>
          <w:color w:val="000000"/>
          <w:sz w:val="18"/>
          <w:szCs w:val="18"/>
        </w:rPr>
        <w:t>Polazište za izradu izmjena i dopuna je Prostorni plan Općine Biskupija</w:t>
      </w:r>
      <w:r>
        <w:rPr>
          <w:color w:val="000000"/>
          <w:sz w:val="18"/>
          <w:szCs w:val="18"/>
          <w:highlight w:val="white"/>
        </w:rPr>
        <w:t xml:space="preserve"> („Službeni vjesnik Šibensko kninske županije, broj</w:t>
      </w:r>
      <w:r>
        <w:rPr>
          <w:color w:val="000000"/>
          <w:sz w:val="18"/>
          <w:szCs w:val="18"/>
          <w:highlight w:val="yellow"/>
        </w:rPr>
        <w:t xml:space="preserve"> </w:t>
      </w:r>
      <w:r>
        <w:rPr>
          <w:color w:val="000000"/>
          <w:sz w:val="18"/>
          <w:szCs w:val="18"/>
          <w:highlight w:val="white"/>
        </w:rPr>
        <w:t xml:space="preserve">2/06, 4/09, </w:t>
      </w:r>
      <w:r>
        <w:rPr>
          <w:sz w:val="18"/>
          <w:szCs w:val="18"/>
          <w:highlight w:val="white"/>
        </w:rPr>
        <w:t xml:space="preserve">17/15 i </w:t>
      </w:r>
      <w:r>
        <w:rPr>
          <w:color w:val="000000"/>
          <w:sz w:val="18"/>
          <w:szCs w:val="18"/>
          <w:highlight w:val="white"/>
        </w:rPr>
        <w:t>1</w:t>
      </w:r>
      <w:r>
        <w:rPr>
          <w:sz w:val="18"/>
          <w:szCs w:val="18"/>
          <w:highlight w:val="white"/>
        </w:rPr>
        <w:t>4</w:t>
      </w:r>
      <w:r>
        <w:rPr>
          <w:color w:val="000000"/>
          <w:sz w:val="18"/>
          <w:szCs w:val="18"/>
          <w:highlight w:val="white"/>
        </w:rPr>
        <w:t>/1</w:t>
      </w:r>
      <w:r>
        <w:rPr>
          <w:sz w:val="18"/>
          <w:szCs w:val="18"/>
          <w:highlight w:val="white"/>
        </w:rPr>
        <w:t>8</w:t>
      </w:r>
      <w:r>
        <w:rPr>
          <w:color w:val="000000"/>
          <w:sz w:val="18"/>
          <w:szCs w:val="18"/>
          <w:highlight w:val="white"/>
        </w:rPr>
        <w:t>).</w:t>
      </w:r>
      <w:r>
        <w:rPr>
          <w:color w:val="000000"/>
          <w:sz w:val="18"/>
          <w:szCs w:val="18"/>
          <w:highlight w:val="white"/>
        </w:rPr>
        <w:br/>
      </w:r>
    </w:p>
    <w:p w:rsidR="007F5F57" w:rsidRDefault="009D75CE">
      <w:pP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VII. POPIS SEKTORSKIH STRATEGIJA, PLANOVA, STUDIJA I DRUGIH DOKUMENATA</w:t>
      </w:r>
      <w:r>
        <w:rPr>
          <w:b/>
          <w:sz w:val="18"/>
          <w:szCs w:val="18"/>
        </w:rPr>
        <w:br/>
        <w:t>PROPISANIH POSEBNIM ZAKONIMA KOJIMA, ODNOSNO U SKLADU S KOJIMA SE UTVRĐUJU ZAHTJEVI ZA IZRADU PROSTORNIH PLANOVA</w:t>
      </w:r>
      <w:r>
        <w:rPr>
          <w:b/>
          <w:sz w:val="18"/>
          <w:szCs w:val="18"/>
        </w:rPr>
        <w:br/>
      </w:r>
    </w:p>
    <w:p w:rsidR="007F5F57" w:rsidRDefault="009D75CE">
      <w:pPr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b/>
          <w:sz w:val="18"/>
          <w:szCs w:val="18"/>
        </w:rPr>
        <w:t>Članak 7.</w:t>
      </w:r>
    </w:p>
    <w:p w:rsidR="007F5F57" w:rsidRDefault="009D75CE" w:rsidP="00663261">
      <w:pPr>
        <w:pBdr>
          <w:top w:val="nil"/>
          <w:left w:val="nil"/>
          <w:bottom w:val="nil"/>
          <w:right w:val="nil"/>
          <w:between w:val="nil"/>
        </w:pBdr>
        <w:spacing w:after="0"/>
        <w:ind w:firstLine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Izmjene i dopune plana izraditi će se temeljem sljedećih stručnih podloga:</w:t>
      </w:r>
      <w:r>
        <w:rPr>
          <w:color w:val="000000"/>
          <w:sz w:val="18"/>
          <w:szCs w:val="18"/>
        </w:rPr>
        <w:br/>
        <w:t>- Prostornog plana Šibensko - kninske županije</w:t>
      </w:r>
      <w:r>
        <w:rPr>
          <w:color w:val="000000"/>
          <w:sz w:val="18"/>
          <w:szCs w:val="18"/>
        </w:rPr>
        <w:br/>
        <w:t>- Prostorni plan uređenja Općine Biskupija</w:t>
      </w:r>
      <w:r>
        <w:rPr>
          <w:color w:val="000000"/>
          <w:sz w:val="18"/>
          <w:szCs w:val="18"/>
        </w:rPr>
        <w:br/>
        <w:t>- drugih podloga proizašlih iz zahtjeva tijela iz</w:t>
      </w:r>
      <w:r>
        <w:rPr>
          <w:color w:val="000000"/>
          <w:sz w:val="18"/>
          <w:szCs w:val="18"/>
        </w:rPr>
        <w:br/>
        <w:t>članka 9. ove Odluke.</w:t>
      </w:r>
      <w:r>
        <w:rPr>
          <w:color w:val="000000"/>
          <w:sz w:val="18"/>
          <w:szCs w:val="18"/>
        </w:rPr>
        <w:br/>
      </w:r>
    </w:p>
    <w:p w:rsidR="007F5F57" w:rsidRDefault="009D75CE">
      <w:pPr>
        <w:ind w:left="360"/>
        <w:rPr>
          <w:rFonts w:ascii="Arial" w:eastAsia="Arial" w:hAnsi="Arial" w:cs="Arial"/>
          <w:color w:val="000000"/>
          <w:sz w:val="18"/>
          <w:szCs w:val="18"/>
        </w:rPr>
      </w:pPr>
      <w:r>
        <w:rPr>
          <w:b/>
          <w:sz w:val="18"/>
          <w:szCs w:val="18"/>
        </w:rPr>
        <w:t>VIII. NAČIN PRIBAVLJANJA STRUČNIH RJEŠENJA</w:t>
      </w:r>
      <w:r>
        <w:rPr>
          <w:sz w:val="18"/>
          <w:szCs w:val="18"/>
        </w:rPr>
        <w:br/>
      </w:r>
    </w:p>
    <w:p w:rsidR="007F5F57" w:rsidRDefault="009D75CE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Članak 8.</w:t>
      </w:r>
    </w:p>
    <w:p w:rsidR="007F5F57" w:rsidRDefault="009D75CE" w:rsidP="0066326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Stručna rješenja za izradu Dopuna prostornog plana izrađuje stručni izrađivač Dopuna prostornog plana, ovlašten za obavljanje stručnih poslova prostornog uređenja.</w:t>
      </w:r>
      <w:r>
        <w:rPr>
          <w:color w:val="000000"/>
          <w:sz w:val="18"/>
          <w:szCs w:val="18"/>
        </w:rPr>
        <w:br/>
      </w:r>
    </w:p>
    <w:p w:rsidR="007F5F57" w:rsidRDefault="009D75CE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IX. POPIS TIJELA I OSOBA ODREĐENIH POSEBNIM PROPISIMA, KOJA DAJU ZAHTJEVE</w:t>
      </w:r>
      <w:r>
        <w:rPr>
          <w:b/>
          <w:sz w:val="18"/>
          <w:szCs w:val="18"/>
        </w:rPr>
        <w:br/>
        <w:t>(PODACI, PLANSKE SMJERNICE I PROPISANI DOKUMENTI) ZA IZRADU PLANA IZ PODRUČJA SVOG DJELOKRUGA</w:t>
      </w:r>
    </w:p>
    <w:p w:rsidR="007F5F57" w:rsidRDefault="007F5F57">
      <w:pPr>
        <w:spacing w:after="0"/>
        <w:rPr>
          <w:rFonts w:ascii="Arial" w:eastAsia="Arial" w:hAnsi="Arial" w:cs="Arial"/>
          <w:color w:val="000000"/>
          <w:sz w:val="18"/>
          <w:szCs w:val="18"/>
        </w:rPr>
      </w:pPr>
    </w:p>
    <w:p w:rsidR="007F5F57" w:rsidRDefault="009D75CE">
      <w:pPr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b/>
          <w:sz w:val="18"/>
          <w:szCs w:val="18"/>
        </w:rPr>
        <w:t>Članak 9.</w:t>
      </w:r>
    </w:p>
    <w:p w:rsidR="007F5F57" w:rsidRDefault="009D75CE" w:rsidP="006202FC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Podatke, planske smjernice i dokumente iz područja svog djelokruga za potrebe izmjene i dopune Plana zatražiti će se od:</w:t>
      </w:r>
      <w:r>
        <w:rPr>
          <w:color w:val="000000"/>
          <w:sz w:val="18"/>
          <w:szCs w:val="18"/>
        </w:rPr>
        <w:br/>
        <w:t>1.</w:t>
      </w:r>
      <w:r>
        <w:rPr>
          <w:sz w:val="18"/>
          <w:szCs w:val="18"/>
        </w:rPr>
        <w:t xml:space="preserve"> Županija Šibensko - kninska, Upravni odjel za zaštitu okoliša, prostorno uređenje, gradnju i komunalne poslove</w:t>
      </w:r>
      <w:r>
        <w:rPr>
          <w:color w:val="000000"/>
          <w:sz w:val="18"/>
          <w:szCs w:val="18"/>
        </w:rPr>
        <w:t>, Trg Pavla Šubića I br. 2, 22000</w:t>
      </w:r>
      <w:r>
        <w:rPr>
          <w:sz w:val="18"/>
          <w:szCs w:val="18"/>
        </w:rPr>
        <w:t xml:space="preserve"> Šibenik</w:t>
      </w:r>
      <w:r>
        <w:rPr>
          <w:color w:val="000000"/>
          <w:sz w:val="18"/>
          <w:szCs w:val="18"/>
        </w:rPr>
        <w:br/>
        <w:t xml:space="preserve">2. </w:t>
      </w:r>
      <w:r>
        <w:rPr>
          <w:sz w:val="18"/>
          <w:szCs w:val="18"/>
        </w:rPr>
        <w:t>Javna ustanova “Zavod za prostorno uređenje Šibensko - kninske županije”</w:t>
      </w:r>
      <w:r>
        <w:rPr>
          <w:color w:val="000000"/>
          <w:sz w:val="18"/>
          <w:szCs w:val="18"/>
        </w:rPr>
        <w:t>, V. Nazora 1, 22000 Šibenik,</w:t>
      </w:r>
      <w:r>
        <w:rPr>
          <w:color w:val="000000"/>
          <w:sz w:val="18"/>
          <w:szCs w:val="18"/>
        </w:rPr>
        <w:br/>
        <w:t xml:space="preserve">3. Ministarstvo </w:t>
      </w:r>
      <w:r>
        <w:rPr>
          <w:sz w:val="18"/>
          <w:szCs w:val="18"/>
        </w:rPr>
        <w:t>gospodarstva i održivog razvoja</w:t>
      </w:r>
      <w:r>
        <w:rPr>
          <w:color w:val="000000"/>
          <w:sz w:val="18"/>
          <w:szCs w:val="18"/>
        </w:rPr>
        <w:t xml:space="preserve">, Uprava za zaštitu prirode, </w:t>
      </w:r>
      <w:r>
        <w:rPr>
          <w:sz w:val="18"/>
          <w:szCs w:val="18"/>
        </w:rPr>
        <w:t>Ulica grada Vukovara 78,</w:t>
      </w:r>
      <w:r>
        <w:rPr>
          <w:color w:val="000000"/>
          <w:sz w:val="18"/>
          <w:szCs w:val="18"/>
        </w:rPr>
        <w:t xml:space="preserve"> 10000 Zagreb,</w:t>
      </w:r>
      <w:r>
        <w:rPr>
          <w:color w:val="000000"/>
          <w:sz w:val="18"/>
          <w:szCs w:val="18"/>
        </w:rPr>
        <w:br/>
        <w:t xml:space="preserve">4. Ministarstvo poljoprivrede, </w:t>
      </w:r>
      <w:proofErr w:type="spellStart"/>
      <w:r>
        <w:rPr>
          <w:color w:val="000000"/>
          <w:sz w:val="18"/>
          <w:szCs w:val="18"/>
        </w:rPr>
        <w:t>Ul</w:t>
      </w:r>
      <w:proofErr w:type="spellEnd"/>
      <w:r>
        <w:rPr>
          <w:color w:val="000000"/>
          <w:sz w:val="18"/>
          <w:szCs w:val="18"/>
        </w:rPr>
        <w:t>. Grada Vukovara 78, 10000 Zagreb,</w:t>
      </w:r>
      <w:r>
        <w:rPr>
          <w:color w:val="000000"/>
          <w:sz w:val="18"/>
          <w:szCs w:val="18"/>
        </w:rPr>
        <w:br/>
        <w:t xml:space="preserve">5. Ministarstvo regionalnog razvoja i fondove EU, </w:t>
      </w:r>
      <w:proofErr w:type="spellStart"/>
      <w:r>
        <w:rPr>
          <w:sz w:val="18"/>
          <w:szCs w:val="18"/>
        </w:rPr>
        <w:t>Miramarska</w:t>
      </w:r>
      <w:proofErr w:type="spellEnd"/>
      <w:r>
        <w:rPr>
          <w:sz w:val="18"/>
          <w:szCs w:val="18"/>
        </w:rPr>
        <w:t xml:space="preserve"> cesta 22,</w:t>
      </w:r>
      <w:r>
        <w:rPr>
          <w:color w:val="000000"/>
          <w:sz w:val="18"/>
          <w:szCs w:val="18"/>
        </w:rPr>
        <w:t xml:space="preserve"> 10 000 Zagreb,</w:t>
      </w:r>
      <w:r>
        <w:rPr>
          <w:color w:val="000000"/>
          <w:sz w:val="18"/>
          <w:szCs w:val="18"/>
        </w:rPr>
        <w:br/>
        <w:t>6. Ministarstvo kulture i medija, Uprava za zaštitu kulturne baštine, Konzervatorski odjel u Šibeniku, Stube Čulinovića 1/3, 22000 Šibenik,</w:t>
      </w:r>
      <w:r>
        <w:rPr>
          <w:color w:val="000000"/>
          <w:sz w:val="18"/>
          <w:szCs w:val="18"/>
        </w:rPr>
        <w:br/>
        <w:t xml:space="preserve">7. Hrvatske vode, </w:t>
      </w:r>
      <w:proofErr w:type="spellStart"/>
      <w:r>
        <w:rPr>
          <w:color w:val="000000"/>
          <w:sz w:val="18"/>
          <w:szCs w:val="18"/>
        </w:rPr>
        <w:t>Vodnogospodarski</w:t>
      </w:r>
      <w:proofErr w:type="spellEnd"/>
      <w:r>
        <w:rPr>
          <w:color w:val="000000"/>
          <w:sz w:val="18"/>
          <w:szCs w:val="18"/>
        </w:rPr>
        <w:t xml:space="preserve"> odjel za vodno područje dalmatinskih slivova, Vukovarska 35, 21000 Split,</w:t>
      </w:r>
      <w:r>
        <w:rPr>
          <w:color w:val="000000"/>
          <w:sz w:val="18"/>
          <w:szCs w:val="18"/>
        </w:rPr>
        <w:br/>
        <w:t>8. Ministarstvo obrane, Uprava za materijalne resurse, Služba za nekretnine, graditeljstvo i zaštitu okoliša, PP</w:t>
      </w:r>
      <w:r>
        <w:rPr>
          <w:color w:val="000000"/>
          <w:sz w:val="18"/>
          <w:szCs w:val="18"/>
        </w:rPr>
        <w:br/>
        <w:t xml:space="preserve">252, Sarajevska </w:t>
      </w:r>
      <w:proofErr w:type="spellStart"/>
      <w:r>
        <w:rPr>
          <w:color w:val="000000"/>
          <w:sz w:val="18"/>
          <w:szCs w:val="18"/>
        </w:rPr>
        <w:t>bb</w:t>
      </w:r>
      <w:proofErr w:type="spellEnd"/>
      <w:r>
        <w:rPr>
          <w:color w:val="000000"/>
          <w:sz w:val="18"/>
          <w:szCs w:val="18"/>
        </w:rPr>
        <w:t>, 10 002 Zagreb,</w:t>
      </w:r>
      <w:r>
        <w:rPr>
          <w:color w:val="000000"/>
          <w:sz w:val="18"/>
          <w:szCs w:val="18"/>
        </w:rPr>
        <w:br/>
        <w:t xml:space="preserve">9. Državna uprava za zaštitu i spašavanje, Velimira </w:t>
      </w:r>
      <w:proofErr w:type="spellStart"/>
      <w:r>
        <w:rPr>
          <w:color w:val="000000"/>
          <w:sz w:val="18"/>
          <w:szCs w:val="18"/>
        </w:rPr>
        <w:t>Škorpika</w:t>
      </w:r>
      <w:proofErr w:type="spellEnd"/>
      <w:r>
        <w:rPr>
          <w:color w:val="000000"/>
          <w:sz w:val="18"/>
          <w:szCs w:val="18"/>
        </w:rPr>
        <w:t xml:space="preserve"> 5, 22000 Šibenik,</w:t>
      </w:r>
      <w:r>
        <w:rPr>
          <w:color w:val="000000"/>
          <w:sz w:val="18"/>
          <w:szCs w:val="18"/>
        </w:rPr>
        <w:br/>
        <w:t xml:space="preserve">10. MUP – Policijska uprava Šibensko- kninska, Velimira </w:t>
      </w:r>
      <w:proofErr w:type="spellStart"/>
      <w:r>
        <w:rPr>
          <w:color w:val="000000"/>
          <w:sz w:val="18"/>
          <w:szCs w:val="18"/>
        </w:rPr>
        <w:t>Škorpika</w:t>
      </w:r>
      <w:proofErr w:type="spellEnd"/>
      <w:r>
        <w:rPr>
          <w:color w:val="000000"/>
          <w:sz w:val="18"/>
          <w:szCs w:val="18"/>
        </w:rPr>
        <w:t xml:space="preserve"> 5, 22000 Šibenik,</w:t>
      </w:r>
      <w:r>
        <w:rPr>
          <w:color w:val="000000"/>
          <w:sz w:val="18"/>
          <w:szCs w:val="18"/>
        </w:rPr>
        <w:br/>
        <w:t xml:space="preserve">11. Županija Šibensko-kninska, Upravni odjel za gospodarstvo, </w:t>
      </w:r>
      <w:r>
        <w:rPr>
          <w:sz w:val="18"/>
          <w:szCs w:val="18"/>
        </w:rPr>
        <w:t>turizam, poljoprivredu</w:t>
      </w:r>
      <w:r>
        <w:rPr>
          <w:color w:val="000000"/>
          <w:sz w:val="18"/>
          <w:szCs w:val="18"/>
        </w:rPr>
        <w:t>, ruralni razvoj</w:t>
      </w:r>
      <w:r>
        <w:rPr>
          <w:sz w:val="18"/>
          <w:szCs w:val="18"/>
        </w:rPr>
        <w:t xml:space="preserve"> i fondove EU,</w:t>
      </w:r>
      <w:r>
        <w:rPr>
          <w:color w:val="000000"/>
          <w:sz w:val="18"/>
          <w:szCs w:val="18"/>
        </w:rPr>
        <w:t xml:space="preserve"> Trg P. Šubića I br. 2, 22000 Šibenik,</w:t>
      </w:r>
      <w:r>
        <w:rPr>
          <w:color w:val="000000"/>
          <w:sz w:val="18"/>
          <w:szCs w:val="18"/>
        </w:rPr>
        <w:br/>
        <w:t>1</w:t>
      </w:r>
      <w:r>
        <w:rPr>
          <w:sz w:val="18"/>
          <w:szCs w:val="18"/>
        </w:rPr>
        <w:t>2</w:t>
      </w:r>
      <w:r>
        <w:rPr>
          <w:color w:val="000000"/>
          <w:sz w:val="18"/>
          <w:szCs w:val="18"/>
        </w:rPr>
        <w:t xml:space="preserve">. Županijska uprava za ceste – Šibenik, </w:t>
      </w:r>
      <w:r>
        <w:rPr>
          <w:sz w:val="18"/>
          <w:szCs w:val="18"/>
        </w:rPr>
        <w:t xml:space="preserve">Velimira </w:t>
      </w:r>
      <w:proofErr w:type="spellStart"/>
      <w:r>
        <w:rPr>
          <w:sz w:val="18"/>
          <w:szCs w:val="18"/>
        </w:rPr>
        <w:t>Škorpika</w:t>
      </w:r>
      <w:proofErr w:type="spellEnd"/>
      <w:r>
        <w:rPr>
          <w:sz w:val="18"/>
          <w:szCs w:val="18"/>
        </w:rPr>
        <w:t xml:space="preserve"> 27</w:t>
      </w:r>
      <w:r>
        <w:rPr>
          <w:color w:val="000000"/>
          <w:sz w:val="18"/>
          <w:szCs w:val="18"/>
        </w:rPr>
        <w:t>, 22000 Šibenik Hrvatske ceste d.o.o ispostava –Šibenik,</w:t>
      </w:r>
      <w:r>
        <w:rPr>
          <w:color w:val="000000"/>
          <w:sz w:val="18"/>
          <w:szCs w:val="18"/>
        </w:rPr>
        <w:br/>
        <w:t>1</w:t>
      </w:r>
      <w:r>
        <w:rPr>
          <w:sz w:val="18"/>
          <w:szCs w:val="18"/>
        </w:rPr>
        <w:t>3</w:t>
      </w:r>
      <w:r>
        <w:rPr>
          <w:color w:val="000000"/>
          <w:sz w:val="18"/>
          <w:szCs w:val="18"/>
        </w:rPr>
        <w:t xml:space="preserve">. - Hrvatske ceste d.o.o., Središnji ured, Odjel za razvitak i planiranje, za upravljanje i održavanje državnih cesta, </w:t>
      </w:r>
      <w:proofErr w:type="spellStart"/>
      <w:r>
        <w:rPr>
          <w:color w:val="000000"/>
          <w:sz w:val="18"/>
          <w:szCs w:val="18"/>
        </w:rPr>
        <w:t>Vončinina</w:t>
      </w:r>
      <w:proofErr w:type="spellEnd"/>
      <w:r>
        <w:rPr>
          <w:color w:val="000000"/>
          <w:sz w:val="18"/>
          <w:szCs w:val="18"/>
        </w:rPr>
        <w:t xml:space="preserve"> 3, Zagreb</w:t>
      </w:r>
      <w:r>
        <w:rPr>
          <w:color w:val="000000"/>
          <w:sz w:val="18"/>
          <w:szCs w:val="18"/>
        </w:rPr>
        <w:br/>
        <w:t>1</w:t>
      </w:r>
      <w:r>
        <w:rPr>
          <w:sz w:val="18"/>
          <w:szCs w:val="18"/>
        </w:rPr>
        <w:t>4</w:t>
      </w:r>
      <w:r>
        <w:rPr>
          <w:color w:val="000000"/>
          <w:sz w:val="18"/>
          <w:szCs w:val="18"/>
        </w:rPr>
        <w:t>. Hrvatske šume, J. Bana Jelačića 1, 22000 Šibenik,</w:t>
      </w:r>
      <w:r>
        <w:rPr>
          <w:color w:val="000000"/>
          <w:sz w:val="18"/>
          <w:szCs w:val="18"/>
        </w:rPr>
        <w:br/>
        <w:t>1</w:t>
      </w:r>
      <w:r>
        <w:rPr>
          <w:sz w:val="18"/>
          <w:szCs w:val="18"/>
        </w:rPr>
        <w:t>5</w:t>
      </w:r>
      <w:r>
        <w:rPr>
          <w:color w:val="000000"/>
          <w:sz w:val="18"/>
          <w:szCs w:val="18"/>
        </w:rPr>
        <w:t xml:space="preserve">. HEP – DISTRIBUCIJA doo Zagreb, DP Elektra, Ante </w:t>
      </w:r>
      <w:proofErr w:type="spellStart"/>
      <w:r>
        <w:rPr>
          <w:color w:val="000000"/>
          <w:sz w:val="18"/>
          <w:szCs w:val="18"/>
        </w:rPr>
        <w:t>Šupuka</w:t>
      </w:r>
      <w:proofErr w:type="spellEnd"/>
      <w:r>
        <w:rPr>
          <w:color w:val="000000"/>
          <w:sz w:val="18"/>
          <w:szCs w:val="18"/>
        </w:rPr>
        <w:t xml:space="preserve"> 1, 22000 Šibenik,</w:t>
      </w:r>
      <w:r>
        <w:rPr>
          <w:color w:val="000000"/>
          <w:sz w:val="18"/>
          <w:szCs w:val="18"/>
        </w:rPr>
        <w:br/>
        <w:t>1</w:t>
      </w:r>
      <w:r>
        <w:rPr>
          <w:sz w:val="18"/>
          <w:szCs w:val="18"/>
        </w:rPr>
        <w:t>6</w:t>
      </w:r>
      <w:r>
        <w:rPr>
          <w:color w:val="000000"/>
          <w:sz w:val="18"/>
          <w:szCs w:val="18"/>
        </w:rPr>
        <w:t xml:space="preserve">. </w:t>
      </w:r>
      <w:r>
        <w:rPr>
          <w:sz w:val="18"/>
          <w:szCs w:val="18"/>
        </w:rPr>
        <w:t>Komunalno poduzeće Knin d.o.o., Trg Oluje br.9, 22300 Knin</w:t>
      </w:r>
      <w:r>
        <w:rPr>
          <w:color w:val="000000"/>
          <w:sz w:val="18"/>
          <w:szCs w:val="18"/>
        </w:rPr>
        <w:br/>
        <w:t>1</w:t>
      </w:r>
      <w:r>
        <w:rPr>
          <w:sz w:val="18"/>
          <w:szCs w:val="18"/>
        </w:rPr>
        <w:t>7</w:t>
      </w:r>
      <w:r>
        <w:rPr>
          <w:color w:val="000000"/>
          <w:sz w:val="18"/>
          <w:szCs w:val="18"/>
        </w:rPr>
        <w:t xml:space="preserve">. HP – Hrvatska pošta </w:t>
      </w:r>
      <w:proofErr w:type="spellStart"/>
      <w:r>
        <w:rPr>
          <w:color w:val="000000"/>
          <w:sz w:val="18"/>
          <w:szCs w:val="18"/>
        </w:rPr>
        <w:t>d.d</w:t>
      </w:r>
      <w:proofErr w:type="spellEnd"/>
      <w:r>
        <w:rPr>
          <w:color w:val="000000"/>
          <w:sz w:val="18"/>
          <w:szCs w:val="18"/>
        </w:rPr>
        <w:t xml:space="preserve">. </w:t>
      </w:r>
      <w:proofErr w:type="spellStart"/>
      <w:r>
        <w:rPr>
          <w:color w:val="000000"/>
          <w:sz w:val="18"/>
          <w:szCs w:val="18"/>
        </w:rPr>
        <w:t>Borajska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bb</w:t>
      </w:r>
      <w:proofErr w:type="spellEnd"/>
      <w:r>
        <w:rPr>
          <w:color w:val="000000"/>
          <w:sz w:val="18"/>
          <w:szCs w:val="18"/>
        </w:rPr>
        <w:t>, Šibenik,</w:t>
      </w:r>
      <w:r>
        <w:rPr>
          <w:color w:val="000000"/>
          <w:sz w:val="18"/>
          <w:szCs w:val="18"/>
        </w:rPr>
        <w:br/>
      </w:r>
      <w:r>
        <w:rPr>
          <w:sz w:val="18"/>
          <w:szCs w:val="18"/>
        </w:rPr>
        <w:t>18</w:t>
      </w:r>
      <w:r>
        <w:rPr>
          <w:color w:val="000000"/>
          <w:sz w:val="18"/>
          <w:szCs w:val="18"/>
        </w:rPr>
        <w:t>. Hrvatska agencija za telekomunikacije</w:t>
      </w:r>
      <w:r>
        <w:rPr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Jurišićeva13 10002 Zagreb,</w:t>
      </w:r>
      <w:r>
        <w:rPr>
          <w:color w:val="000000"/>
          <w:sz w:val="18"/>
          <w:szCs w:val="18"/>
        </w:rPr>
        <w:br/>
      </w:r>
      <w:r>
        <w:rPr>
          <w:sz w:val="18"/>
          <w:szCs w:val="18"/>
        </w:rPr>
        <w:t>19</w:t>
      </w:r>
      <w:r>
        <w:rPr>
          <w:color w:val="000000"/>
          <w:sz w:val="18"/>
          <w:szCs w:val="18"/>
        </w:rPr>
        <w:t>. HT – Odjel za tehničko planiranje Regija 2 – jug, Vinkovačka 19, 21000 Split,</w:t>
      </w:r>
      <w:r>
        <w:rPr>
          <w:color w:val="000000"/>
          <w:sz w:val="18"/>
          <w:szCs w:val="18"/>
        </w:rPr>
        <w:br/>
        <w:t>2</w:t>
      </w:r>
      <w:r>
        <w:rPr>
          <w:sz w:val="18"/>
          <w:szCs w:val="18"/>
        </w:rPr>
        <w:t>0</w:t>
      </w:r>
      <w:r>
        <w:rPr>
          <w:color w:val="000000"/>
          <w:sz w:val="18"/>
          <w:szCs w:val="18"/>
        </w:rPr>
        <w:t xml:space="preserve">. T-COM </w:t>
      </w:r>
      <w:proofErr w:type="spellStart"/>
      <w:r>
        <w:rPr>
          <w:color w:val="000000"/>
          <w:sz w:val="18"/>
          <w:szCs w:val="18"/>
        </w:rPr>
        <w:t>d.d</w:t>
      </w:r>
      <w:proofErr w:type="spellEnd"/>
      <w:r>
        <w:rPr>
          <w:color w:val="000000"/>
          <w:sz w:val="18"/>
          <w:szCs w:val="18"/>
        </w:rPr>
        <w:t>. Šibenik,</w:t>
      </w:r>
      <w:r>
        <w:rPr>
          <w:color w:val="000000"/>
          <w:sz w:val="18"/>
          <w:szCs w:val="18"/>
        </w:rPr>
        <w:br/>
        <w:t>2</w:t>
      </w:r>
      <w:r>
        <w:rPr>
          <w:sz w:val="18"/>
          <w:szCs w:val="18"/>
        </w:rPr>
        <w:t>1</w:t>
      </w:r>
      <w:r>
        <w:rPr>
          <w:color w:val="000000"/>
          <w:sz w:val="18"/>
          <w:szCs w:val="18"/>
        </w:rPr>
        <w:t xml:space="preserve">. T – mobile d.o.o. Sektor za planiranje i razvoja sustava, </w:t>
      </w:r>
      <w:proofErr w:type="spellStart"/>
      <w:r>
        <w:rPr>
          <w:color w:val="000000"/>
          <w:sz w:val="18"/>
          <w:szCs w:val="18"/>
        </w:rPr>
        <w:t>Ul.Grada</w:t>
      </w:r>
      <w:proofErr w:type="spellEnd"/>
      <w:r>
        <w:rPr>
          <w:color w:val="000000"/>
          <w:sz w:val="18"/>
          <w:szCs w:val="18"/>
        </w:rPr>
        <w:t xml:space="preserve"> Vukovara 23. Zagreb,</w:t>
      </w:r>
      <w:r>
        <w:rPr>
          <w:color w:val="000000"/>
          <w:sz w:val="18"/>
          <w:szCs w:val="18"/>
        </w:rPr>
        <w:br/>
        <w:t>2</w:t>
      </w:r>
      <w:r>
        <w:rPr>
          <w:sz w:val="18"/>
          <w:szCs w:val="18"/>
        </w:rPr>
        <w:t>2</w:t>
      </w:r>
      <w:r>
        <w:rPr>
          <w:color w:val="000000"/>
          <w:sz w:val="18"/>
          <w:szCs w:val="18"/>
        </w:rPr>
        <w:t xml:space="preserve">. </w:t>
      </w:r>
      <w:r>
        <w:rPr>
          <w:sz w:val="18"/>
          <w:szCs w:val="18"/>
        </w:rPr>
        <w:t>A 1 Hrvatska, Vrtni put 1, 10000</w:t>
      </w:r>
      <w:r>
        <w:rPr>
          <w:color w:val="000000"/>
          <w:sz w:val="18"/>
          <w:szCs w:val="18"/>
        </w:rPr>
        <w:t xml:space="preserve"> Zagreb,</w:t>
      </w:r>
      <w:r>
        <w:rPr>
          <w:color w:val="000000"/>
          <w:sz w:val="18"/>
          <w:szCs w:val="18"/>
        </w:rPr>
        <w:br/>
        <w:t>2</w:t>
      </w:r>
      <w:r>
        <w:rPr>
          <w:sz w:val="18"/>
          <w:szCs w:val="18"/>
        </w:rPr>
        <w:t>3</w:t>
      </w:r>
      <w:r>
        <w:rPr>
          <w:color w:val="000000"/>
          <w:sz w:val="18"/>
          <w:szCs w:val="18"/>
        </w:rPr>
        <w:t>. Obrtnička komora Šibensko kninske županije, Ulica Stjepana Radića 77 a, 22000 Šibenik i</w:t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lastRenderedPageBreak/>
        <w:t>2</w:t>
      </w:r>
      <w:r>
        <w:rPr>
          <w:sz w:val="18"/>
          <w:szCs w:val="18"/>
        </w:rPr>
        <w:t>4</w:t>
      </w:r>
      <w:r>
        <w:rPr>
          <w:color w:val="000000"/>
          <w:sz w:val="18"/>
          <w:szCs w:val="18"/>
        </w:rPr>
        <w:t xml:space="preserve">. </w:t>
      </w:r>
      <w:r>
        <w:rPr>
          <w:sz w:val="18"/>
          <w:szCs w:val="18"/>
        </w:rPr>
        <w:t>Komunalno društvo Biskupija d.o.o., Trg Ivan Meštrovića 2, Orlić, 22300 Knin</w:t>
      </w:r>
      <w:r>
        <w:rPr>
          <w:color w:val="000000"/>
          <w:sz w:val="18"/>
          <w:szCs w:val="18"/>
        </w:rPr>
        <w:br/>
        <w:t>2</w:t>
      </w:r>
      <w:r>
        <w:rPr>
          <w:sz w:val="18"/>
          <w:szCs w:val="18"/>
        </w:rPr>
        <w:t>5</w:t>
      </w:r>
      <w:r>
        <w:rPr>
          <w:color w:val="000000"/>
          <w:sz w:val="18"/>
          <w:szCs w:val="18"/>
        </w:rPr>
        <w:t>. Javna ustanova “Nacionalni park” Krka, Ivana Pavla II, br. 5, 22 000 Šibenik</w:t>
      </w:r>
    </w:p>
    <w:p w:rsidR="007F5F57" w:rsidRDefault="009D75CE">
      <w:pPr>
        <w:spacing w:after="0"/>
        <w:rPr>
          <w:rFonts w:ascii="Arial" w:eastAsia="Arial" w:hAnsi="Arial" w:cs="Arial"/>
          <w:color w:val="000000"/>
          <w:sz w:val="18"/>
          <w:szCs w:val="18"/>
        </w:rPr>
      </w:pPr>
      <w:r>
        <w:rPr>
          <w:sz w:val="18"/>
          <w:szCs w:val="18"/>
        </w:rPr>
        <w:br/>
      </w:r>
      <w:r>
        <w:rPr>
          <w:b/>
          <w:sz w:val="18"/>
          <w:szCs w:val="18"/>
        </w:rPr>
        <w:t>X. PLANIRANI ROKOVI ZA IZRADU PROSTORNOG PLANA, ODNOSNO NJEGOVIH POJEDINIH FAZA</w:t>
      </w:r>
      <w:r>
        <w:rPr>
          <w:sz w:val="18"/>
          <w:szCs w:val="18"/>
        </w:rPr>
        <w:br/>
      </w:r>
    </w:p>
    <w:p w:rsidR="007F5F57" w:rsidRDefault="009D75CE">
      <w:pPr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b/>
          <w:sz w:val="18"/>
          <w:szCs w:val="18"/>
        </w:rPr>
        <w:t>Članak 10.</w:t>
      </w:r>
    </w:p>
    <w:p w:rsidR="007F5F57" w:rsidRDefault="009D75CE" w:rsidP="006202FC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color w:val="000000"/>
          <w:sz w:val="18"/>
          <w:szCs w:val="18"/>
        </w:rPr>
      </w:pPr>
      <w:bookmarkStart w:id="0" w:name="_heading=h.gjdgxs" w:colFirst="0" w:colLast="0"/>
      <w:bookmarkEnd w:id="0"/>
      <w:r>
        <w:rPr>
          <w:color w:val="000000"/>
          <w:sz w:val="18"/>
          <w:szCs w:val="18"/>
        </w:rPr>
        <w:t>Utvrđuju se rokovi trajanja postupka izrade i donošenja usklađenja Prostornog plana po fazama, kako slijedi:</w:t>
      </w:r>
      <w:r>
        <w:rPr>
          <w:color w:val="000000"/>
          <w:sz w:val="18"/>
          <w:szCs w:val="18"/>
        </w:rPr>
        <w:br/>
        <w:t>- Dostava prethodnih zahtjeva za izmjenu i dopunu plana od strane tijela i osoba određenih posebnim propisima – 30 dana</w:t>
      </w:r>
      <w:r>
        <w:rPr>
          <w:color w:val="000000"/>
          <w:sz w:val="18"/>
          <w:szCs w:val="18"/>
        </w:rPr>
        <w:br/>
        <w:t>- Izrada Nacrta prijedloga izmjena i dopuna plana – 60 dana</w:t>
      </w:r>
      <w:r>
        <w:rPr>
          <w:color w:val="000000"/>
          <w:sz w:val="18"/>
          <w:szCs w:val="18"/>
        </w:rPr>
        <w:br/>
        <w:t>- Objava javne rasprave – 8 dana prije početka javne rasprave</w:t>
      </w:r>
      <w:r>
        <w:rPr>
          <w:color w:val="000000"/>
          <w:sz w:val="18"/>
          <w:szCs w:val="18"/>
        </w:rPr>
        <w:br/>
        <w:t>- Javni uvid u trajanju od 15 dana</w:t>
      </w:r>
      <w:r>
        <w:rPr>
          <w:color w:val="000000"/>
          <w:sz w:val="18"/>
          <w:szCs w:val="18"/>
        </w:rPr>
        <w:br/>
        <w:t>- Priprema izvješća o javnoj raspravi – 15 dana</w:t>
      </w:r>
      <w:r>
        <w:rPr>
          <w:color w:val="000000"/>
          <w:sz w:val="18"/>
          <w:szCs w:val="18"/>
        </w:rPr>
        <w:br/>
        <w:t>- Izrada Nacrta konačnog prijedloga plana i utvrđivanje Konačnog prijedloga plana – 30 dana</w:t>
      </w:r>
      <w:r>
        <w:rPr>
          <w:color w:val="000000"/>
          <w:sz w:val="18"/>
          <w:szCs w:val="18"/>
        </w:rPr>
        <w:br/>
        <w:t>- Ishođenje mišljenja Zavoda za prostorno uređenje Šibensko-kninske županije – 30 dana</w:t>
      </w:r>
      <w:r>
        <w:rPr>
          <w:color w:val="000000"/>
          <w:sz w:val="18"/>
          <w:szCs w:val="18"/>
        </w:rPr>
        <w:br/>
        <w:t>- Donošenje izmjena i dopuna Prostornog plana uređenja Općine Biskupija – 30 dana od zaprimanja mišljenja Zavoda za prostorno uređenje Šibensko-kninske županije</w:t>
      </w:r>
      <w:r>
        <w:rPr>
          <w:color w:val="000000"/>
          <w:sz w:val="18"/>
          <w:szCs w:val="18"/>
        </w:rPr>
        <w:br/>
      </w:r>
    </w:p>
    <w:p w:rsidR="007F5F57" w:rsidRDefault="009D75CE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XI. ZABRANA IZDAVANJA AKATA KOJIMA SE ODOBRAVAJU ZAHVATI U PROSTORU TIJEKOM IZRADE I DONOŠENJA PROSTORNOG PLANA</w:t>
      </w:r>
      <w:r>
        <w:rPr>
          <w:b/>
          <w:sz w:val="18"/>
          <w:szCs w:val="18"/>
        </w:rPr>
        <w:br/>
      </w:r>
    </w:p>
    <w:p w:rsidR="007F5F57" w:rsidRDefault="009D75CE">
      <w:pPr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b/>
          <w:sz w:val="18"/>
          <w:szCs w:val="18"/>
        </w:rPr>
        <w:t>Članak 11.</w:t>
      </w:r>
    </w:p>
    <w:p w:rsidR="007F5F57" w:rsidRDefault="009D75CE" w:rsidP="006202FC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Unutar obuhvata Prostornog plana za vrijeme trajanja izrade izmjena i dopuna plana nema zabrane izdavanja akata kojima se odobravaju zahvati u prostoru, odnosno građenje.</w:t>
      </w:r>
    </w:p>
    <w:p w:rsidR="007F5F57" w:rsidRDefault="007F5F5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18"/>
          <w:szCs w:val="18"/>
        </w:rPr>
      </w:pPr>
    </w:p>
    <w:p w:rsidR="007F5F57" w:rsidRDefault="009D75C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XII. ZAVRŠNE ODREDBE</w:t>
      </w:r>
    </w:p>
    <w:p w:rsidR="007F5F57" w:rsidRDefault="007F5F5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18"/>
          <w:szCs w:val="18"/>
        </w:rPr>
      </w:pPr>
    </w:p>
    <w:p w:rsidR="007F5F57" w:rsidRDefault="009D75C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</w:t>
      </w:r>
      <w:r>
        <w:rPr>
          <w:b/>
          <w:sz w:val="18"/>
          <w:szCs w:val="18"/>
        </w:rPr>
        <w:t xml:space="preserve">    Članak 12.</w:t>
      </w:r>
    </w:p>
    <w:p w:rsidR="007F5F57" w:rsidRDefault="007F5F5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sz w:val="18"/>
          <w:szCs w:val="18"/>
        </w:rPr>
      </w:pPr>
    </w:p>
    <w:p w:rsidR="007F5F57" w:rsidRDefault="009D75CE" w:rsidP="006202FC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sz w:val="18"/>
          <w:szCs w:val="18"/>
        </w:rPr>
      </w:pPr>
      <w:r>
        <w:rPr>
          <w:sz w:val="18"/>
          <w:szCs w:val="18"/>
        </w:rPr>
        <w:t>Ova Odluka stupa na snagu osmog dana od dana objave u Službenom vjesniku Šibensko - kninske županije.</w:t>
      </w:r>
    </w:p>
    <w:p w:rsidR="007F5F57" w:rsidRDefault="007F5F57"/>
    <w:p w:rsidR="007F5F57" w:rsidRDefault="006202F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KLASA:350-02/22-01/</w:t>
      </w:r>
      <w:r w:rsidR="00753C76">
        <w:rPr>
          <w:rFonts w:ascii="Arial" w:eastAsia="Arial" w:hAnsi="Arial" w:cs="Arial"/>
        </w:rPr>
        <w:t>3</w:t>
      </w:r>
    </w:p>
    <w:p w:rsidR="006202FC" w:rsidRDefault="006202F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URBROJ:2182-17-01-22-01</w:t>
      </w:r>
    </w:p>
    <w:p w:rsidR="006202FC" w:rsidRDefault="006202F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Orlić , </w:t>
      </w:r>
      <w:r w:rsidR="00EC5C99">
        <w:rPr>
          <w:rFonts w:ascii="Arial" w:eastAsia="Arial" w:hAnsi="Arial" w:cs="Arial"/>
        </w:rPr>
        <w:t xml:space="preserve">14. lipnja </w:t>
      </w:r>
      <w:r>
        <w:rPr>
          <w:rFonts w:ascii="Arial" w:eastAsia="Arial" w:hAnsi="Arial" w:cs="Arial"/>
        </w:rPr>
        <w:t>2022.godine</w:t>
      </w:r>
    </w:p>
    <w:p w:rsidR="006202FC" w:rsidRDefault="006202F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OPĆINSKO VIJEĆE OPĆINE BISKUPIJA</w:t>
      </w:r>
    </w:p>
    <w:p w:rsidR="006202FC" w:rsidRDefault="006202FC">
      <w:pPr>
        <w:rPr>
          <w:rFonts w:ascii="Arial" w:eastAsia="Arial" w:hAnsi="Arial" w:cs="Arial"/>
        </w:rPr>
      </w:pPr>
    </w:p>
    <w:p w:rsidR="006202FC" w:rsidRDefault="006202F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                    Predsjednik</w:t>
      </w:r>
    </w:p>
    <w:p w:rsidR="006202FC" w:rsidRDefault="006202F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             Dragan Vukmirović</w:t>
      </w:r>
    </w:p>
    <w:sectPr w:rsidR="006202FC" w:rsidSect="007F5F57">
      <w:pgSz w:w="11906" w:h="16838"/>
      <w:pgMar w:top="1417" w:right="1133" w:bottom="1417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PS-Bold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5F34"/>
    <w:multiLevelType w:val="multilevel"/>
    <w:tmpl w:val="55C02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127B"/>
    <w:multiLevelType w:val="multilevel"/>
    <w:tmpl w:val="3A6835C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B1C72"/>
    <w:multiLevelType w:val="multilevel"/>
    <w:tmpl w:val="D05A9F0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D1D4E"/>
    <w:multiLevelType w:val="multilevel"/>
    <w:tmpl w:val="FA448AD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75554"/>
    <w:multiLevelType w:val="multilevel"/>
    <w:tmpl w:val="7DDA7B8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11EF0"/>
    <w:multiLevelType w:val="multilevel"/>
    <w:tmpl w:val="174ACA6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35115"/>
    <w:multiLevelType w:val="multilevel"/>
    <w:tmpl w:val="B59A4F7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F123E17"/>
    <w:multiLevelType w:val="multilevel"/>
    <w:tmpl w:val="7766055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84790"/>
    <w:multiLevelType w:val="multilevel"/>
    <w:tmpl w:val="33AE2AF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34AA6"/>
    <w:multiLevelType w:val="multilevel"/>
    <w:tmpl w:val="28ACB50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65B62"/>
    <w:multiLevelType w:val="multilevel"/>
    <w:tmpl w:val="3090709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529F9"/>
    <w:multiLevelType w:val="multilevel"/>
    <w:tmpl w:val="C8B45CE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56873"/>
    <w:multiLevelType w:val="multilevel"/>
    <w:tmpl w:val="B26208E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12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F5F57"/>
    <w:rsid w:val="000264BD"/>
    <w:rsid w:val="00177461"/>
    <w:rsid w:val="002E5167"/>
    <w:rsid w:val="003849FD"/>
    <w:rsid w:val="003B5838"/>
    <w:rsid w:val="004D4F7E"/>
    <w:rsid w:val="005F5DA6"/>
    <w:rsid w:val="006202FC"/>
    <w:rsid w:val="00663261"/>
    <w:rsid w:val="006C310E"/>
    <w:rsid w:val="006E0A8C"/>
    <w:rsid w:val="00753C76"/>
    <w:rsid w:val="0076006A"/>
    <w:rsid w:val="007F5F57"/>
    <w:rsid w:val="008415FC"/>
    <w:rsid w:val="009D75CE"/>
    <w:rsid w:val="00A85080"/>
    <w:rsid w:val="00BF0BE1"/>
    <w:rsid w:val="00BF11EB"/>
    <w:rsid w:val="00BF39E9"/>
    <w:rsid w:val="00CD2D23"/>
    <w:rsid w:val="00E74FA6"/>
    <w:rsid w:val="00EC5C99"/>
    <w:rsid w:val="00F239DA"/>
    <w:rsid w:val="00FA2EDD"/>
    <w:rsid w:val="00FB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9F"/>
  </w:style>
  <w:style w:type="paragraph" w:styleId="Heading1">
    <w:name w:val="heading 1"/>
    <w:basedOn w:val="normal0"/>
    <w:next w:val="normal0"/>
    <w:rsid w:val="007F5F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7F5F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7F5F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7F5F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7F5F5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7F5F5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F5F57"/>
  </w:style>
  <w:style w:type="table" w:customStyle="1" w:styleId="TableNormal1">
    <w:name w:val="Table Normal1"/>
    <w:rsid w:val="007F5F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rsid w:val="007F5F5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275A99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11">
    <w:name w:val="fontstyle11"/>
    <w:basedOn w:val="DefaultParagraphFont"/>
    <w:rsid w:val="00275A9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EA5C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6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C09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rsid w:val="007F5F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jV048e4vQWInvl8XEoqsApUc+A==">AMUW2mWV7xQknLHZhHNiuOP4RbZsKVlEIe64PxnLcqlyVCmi0FxS7NBi1w4jrCU51+P+ZciP9oPeh6V+Z5504jRmOxYFzizbwwlu1JZcM9onJc1N2Tqq33yIhNdze288OpdrOBRJXUxw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1751</Words>
  <Characters>9983</Characters>
  <Application>Microsoft Office Word</Application>
  <DocSecurity>0</DocSecurity>
  <Lines>83</Lines>
  <Paragraphs>23</Paragraphs>
  <ScaleCrop>false</ScaleCrop>
  <Company>Grizli777</Company>
  <LinksUpToDate>false</LinksUpToDate>
  <CharactersWithSpaces>11711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</dc:creator>
  <cp:lastModifiedBy>User</cp:lastModifiedBy>
  <cp:revision>2</cp:revision>
  <dcterms:created xsi:type="dcterms:W3CDTF">2022-06-20T10:20:00Z</dcterms:created>
  <dcterms:modified xsi:type="dcterms:W3CDTF">2022-06-20T10:20:00Z</dcterms:modified>
</cp:coreProperties>
</file>